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65F432A6"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D91CAA">
        <w:rPr>
          <w:rFonts w:asciiTheme="minorHAnsi" w:hAnsiTheme="minorHAnsi" w:cstheme="minorHAnsi"/>
          <w:b/>
          <w:color w:val="3D3D3D"/>
          <w:spacing w:val="-2"/>
          <w:sz w:val="28"/>
          <w:szCs w:val="28"/>
        </w:rPr>
        <w:t xml:space="preserve"> 1829</w:t>
      </w:r>
    </w:p>
    <w:p w14:paraId="608F766D" w14:textId="04E3373B" w:rsidR="005362A7" w:rsidRPr="00E04281" w:rsidRDefault="005362A7" w:rsidP="00E04281">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E04281">
        <w:rPr>
          <w:rFonts w:asciiTheme="minorHAnsi" w:hAnsiTheme="minorHAnsi" w:cstheme="minorHAnsi"/>
          <w:b/>
          <w:color w:val="3D3D3D"/>
          <w:spacing w:val="-2"/>
          <w:sz w:val="28"/>
          <w:szCs w:val="28"/>
        </w:rPr>
        <w:t xml:space="preserve"> </w:t>
      </w:r>
      <w:r w:rsidR="00E04281" w:rsidRPr="00E04281">
        <w:rPr>
          <w:rFonts w:asciiTheme="minorHAnsi" w:hAnsiTheme="minorHAnsi" w:cstheme="minorHAnsi"/>
          <w:b/>
          <w:color w:val="3D3D3D"/>
          <w:spacing w:val="-2"/>
          <w:sz w:val="28"/>
          <w:szCs w:val="28"/>
        </w:rPr>
        <w:t xml:space="preserve">Anti-Müllerian hormone testing for identification of Polycystic Ovarian Morphology, to support the diagnosis of </w:t>
      </w:r>
      <w:proofErr w:type="spellStart"/>
      <w:r w:rsidR="00E04281" w:rsidRPr="00E04281">
        <w:rPr>
          <w:rFonts w:asciiTheme="minorHAnsi" w:hAnsiTheme="minorHAnsi" w:cstheme="minorHAnsi"/>
          <w:b/>
          <w:color w:val="3D3D3D"/>
          <w:spacing w:val="-2"/>
          <w:sz w:val="28"/>
          <w:szCs w:val="28"/>
        </w:rPr>
        <w:t>Polyendrocrine</w:t>
      </w:r>
      <w:proofErr w:type="spellEnd"/>
      <w:r w:rsidR="00E04281" w:rsidRPr="00E04281">
        <w:rPr>
          <w:rFonts w:asciiTheme="minorHAnsi" w:hAnsiTheme="minorHAnsi" w:cstheme="minorHAnsi"/>
          <w:b/>
          <w:color w:val="3D3D3D"/>
          <w:spacing w:val="-2"/>
          <w:sz w:val="28"/>
          <w:szCs w:val="28"/>
        </w:rPr>
        <w:t xml:space="preserve"> Metabolic Ovarian Syndrome (PMO</w:t>
      </w:r>
      <w:r w:rsidR="00E04281">
        <w:rPr>
          <w:rFonts w:asciiTheme="minorHAnsi" w:hAnsiTheme="minorHAnsi" w:cstheme="minorHAnsi"/>
          <w:b/>
          <w:color w:val="3D3D3D"/>
          <w:spacing w:val="-2"/>
          <w:sz w:val="28"/>
          <w:szCs w:val="28"/>
        </w:rPr>
        <w:t>)</w:t>
      </w: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BD392B"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BD392B"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BD392B"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BD392B"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BD392B"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BD392B"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BD392B"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BD392B"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BD392B"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BD392B"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BD392B"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BD392B"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BD392B"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BD392B"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BD392B"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BD392B"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BD392B"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BD392B"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BD392B"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BD392B"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BD392B"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BD392B"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BD392B"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BD392B"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BD392B"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BD392B"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BD392B"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BD392B"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BD392B"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BD392B"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BD392B"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BD392B"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BD392B"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BD392B"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31066" w14:textId="77777777" w:rsidR="00BD392B" w:rsidRDefault="00BD392B" w:rsidP="004619F6">
      <w:pPr>
        <w:spacing w:after="0"/>
      </w:pPr>
      <w:r>
        <w:separator/>
      </w:r>
    </w:p>
  </w:endnote>
  <w:endnote w:type="continuationSeparator" w:id="0">
    <w:p w14:paraId="61128E5B" w14:textId="77777777" w:rsidR="00BD392B" w:rsidRDefault="00BD392B"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64A97" w14:textId="77777777" w:rsidR="00BD392B" w:rsidRDefault="00BD392B" w:rsidP="004619F6">
      <w:pPr>
        <w:spacing w:after="0"/>
      </w:pPr>
      <w:r>
        <w:separator/>
      </w:r>
    </w:p>
  </w:footnote>
  <w:footnote w:type="continuationSeparator" w:id="0">
    <w:p w14:paraId="4AB63A4D" w14:textId="77777777" w:rsidR="00BD392B" w:rsidRDefault="00BD392B"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392B"/>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1CAA"/>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281"/>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2.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3.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7782</Words>
  <Characters>41130</Characters>
  <Application>Microsoft Office Word</Application>
  <DocSecurity>0</DocSecurity>
  <Lines>741</Lines>
  <Paragraphs>415</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ies>
</file>