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E5D3" w14:textId="3280629C" w:rsidR="00F73883" w:rsidRDefault="00F73883" w:rsidP="00F73883">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Pr>
          <w:rFonts w:asciiTheme="minorHAnsi" w:hAnsiTheme="minorHAnsi" w:cstheme="minorHAnsi"/>
          <w:b/>
          <w:bCs/>
          <w:color w:val="3D3D3D"/>
          <w:spacing w:val="-2"/>
          <w:sz w:val="28"/>
          <w:szCs w:val="28"/>
        </w:rPr>
        <w:t>17</w:t>
      </w:r>
      <w:r>
        <w:rPr>
          <w:rFonts w:asciiTheme="minorHAnsi" w:hAnsiTheme="minorHAnsi" w:cstheme="minorHAnsi"/>
          <w:b/>
          <w:bCs/>
          <w:color w:val="3D3D3D"/>
          <w:spacing w:val="-2"/>
          <w:sz w:val="28"/>
          <w:szCs w:val="28"/>
        </w:rPr>
        <w:t>97</w:t>
      </w:r>
    </w:p>
    <w:p w14:paraId="42BB841A" w14:textId="45001ED0" w:rsidR="00F73883" w:rsidRDefault="00F73883" w:rsidP="00F73883">
      <w:pPr>
        <w:spacing w:after="240"/>
        <w:jc w:val="center"/>
        <w:rPr>
          <w:rFonts w:asciiTheme="minorHAnsi" w:hAnsiTheme="minorHAnsi" w:cstheme="minorHAnsi"/>
          <w:b/>
          <w:bCs/>
          <w:color w:val="3D3D3D"/>
          <w:spacing w:val="-2"/>
          <w:sz w:val="24"/>
          <w:szCs w:val="24"/>
        </w:rPr>
      </w:pPr>
      <w:r w:rsidRPr="00F73883">
        <w:rPr>
          <w:rFonts w:asciiTheme="minorHAnsi" w:hAnsiTheme="minorHAnsi" w:cstheme="minorHAnsi"/>
          <w:b/>
          <w:bCs/>
          <w:color w:val="3D3D3D"/>
          <w:spacing w:val="-2"/>
          <w:sz w:val="24"/>
          <w:szCs w:val="24"/>
        </w:rPr>
        <w:t>Vibration-Controlled Transient Elastography (VCTE™) for identifying advanced fibrosis in patients with metabolic dysfunction-associated fatty liver disease</w:t>
      </w:r>
    </w:p>
    <w:p w14:paraId="4976DEE9" w14:textId="77777777" w:rsidR="00350D08" w:rsidRDefault="00350D08" w:rsidP="00A95201">
      <w:pPr>
        <w:spacing w:after="240"/>
        <w:rPr>
          <w:rFonts w:asciiTheme="minorHAnsi" w:hAnsiTheme="minorHAnsi" w:cstheme="minorHAnsi"/>
          <w:bCs/>
          <w:color w:val="3D3D3D"/>
          <w:spacing w:val="-2"/>
          <w:sz w:val="24"/>
          <w:szCs w:val="24"/>
        </w:rPr>
      </w:pP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F73883"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F73883"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F73883"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F73883"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F73883"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F73883"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F73883"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F73883"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F73883"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F73883"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F73883"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F73883"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F73883"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F73883"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F73883"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F73883"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F73883"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F73883"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F73883"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F73883"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F73883"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F7388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F73883"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F7388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F73883"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F7388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F73883"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F73883"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F73883"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F73883"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F73883"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F73883"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F73883"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2F89"/>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95ED8"/>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3883"/>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7197</Words>
  <Characters>41023</Characters>
  <Application>Microsoft Office Word</Application>
  <DocSecurity>0</DocSecurity>
  <Lines>341</Lines>
  <Paragraphs>96</Paragraphs>
  <ScaleCrop>false</ScaleCrop>
  <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2025-02-25T02:11:00Z</dcterms:created>
  <dcterms:modified xsi:type="dcterms:W3CDTF">2025-06-18T04:08:00Z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