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EE9A" w14:textId="0EF5FEF0" w:rsidR="00AE7188" w:rsidRPr="00CC7BEE" w:rsidRDefault="00AE7188" w:rsidP="002022DD">
      <w:pPr>
        <w:pStyle w:val="Heading1"/>
      </w:pPr>
      <w:r w:rsidRPr="00CC7BEE">
        <w:t xml:space="preserve">Privacy </w:t>
      </w:r>
      <w:r w:rsidR="009F3DBF">
        <w:t>notice</w:t>
      </w:r>
      <w:r w:rsidR="009F3DBF" w:rsidRPr="00CC7BEE">
        <w:t xml:space="preserve"> </w:t>
      </w:r>
      <w:r w:rsidRPr="00CC7BEE">
        <w:t xml:space="preserve">for </w:t>
      </w:r>
      <w:r w:rsidR="00E14C5B">
        <w:t>Consultation for the Health Technology Assessment Policy and Methods Review (HTA Review)</w:t>
      </w:r>
    </w:p>
    <w:p w14:paraId="682A2A3D" w14:textId="7AEF9996" w:rsidR="00AE7188" w:rsidRPr="00176F8C" w:rsidRDefault="00AE7188" w:rsidP="00AE7188">
      <w:pPr>
        <w:rPr>
          <w:lang w:val="en-AU"/>
        </w:rPr>
      </w:pPr>
      <w:r w:rsidRPr="00176F8C">
        <w:rPr>
          <w:lang w:val="en-AU"/>
        </w:rPr>
        <w:t xml:space="preserve">Find out how we manage </w:t>
      </w:r>
      <w:r w:rsidR="0054302A" w:rsidRPr="00176F8C">
        <w:rPr>
          <w:lang w:val="en-AU"/>
        </w:rPr>
        <w:t xml:space="preserve">the </w:t>
      </w:r>
      <w:r w:rsidRPr="00176F8C">
        <w:rPr>
          <w:lang w:val="en-AU"/>
        </w:rPr>
        <w:t xml:space="preserve">personal information we collect about you when you </w:t>
      </w:r>
      <w:r w:rsidR="00E14C5B" w:rsidRPr="00176F8C">
        <w:rPr>
          <w:lang w:val="en-AU"/>
        </w:rPr>
        <w:t xml:space="preserve">register to </w:t>
      </w:r>
      <w:r w:rsidR="00176F8C">
        <w:rPr>
          <w:lang w:val="en-AU"/>
        </w:rPr>
        <w:t xml:space="preserve">participate in </w:t>
      </w:r>
      <w:r w:rsidR="00E14C5B" w:rsidRPr="00176F8C">
        <w:rPr>
          <w:lang w:val="en-AU"/>
        </w:rPr>
        <w:t>Consultation for the HTA Review.</w:t>
      </w:r>
    </w:p>
    <w:p w14:paraId="409D2D05" w14:textId="106DBFF2" w:rsidR="00D47AF0" w:rsidRDefault="00D47AF0" w:rsidP="00D47AF0">
      <w:pPr>
        <w:pStyle w:val="Heading2"/>
      </w:pPr>
      <w:r>
        <w:t>When this privacy notice applies</w:t>
      </w:r>
    </w:p>
    <w:p w14:paraId="2A70B154" w14:textId="5FBF9019" w:rsidR="00F91F7A" w:rsidRPr="00F91F7A" w:rsidRDefault="00F91F7A" w:rsidP="00F91F7A">
      <w:pPr>
        <w:rPr>
          <w:shd w:val="clear" w:color="auto" w:fill="FFFFFF"/>
          <w:lang w:val="en-AU"/>
        </w:rPr>
      </w:pPr>
      <w:r w:rsidRPr="00F91F7A">
        <w:t xml:space="preserve">This privacy notice applies to the </w:t>
      </w:r>
      <w:hyperlink r:id="rId8" w:history="1">
        <w:r w:rsidR="00642D9C" w:rsidRPr="00642D9C">
          <w:rPr>
            <w:rStyle w:val="Hyperlink"/>
            <w:lang w:val="en-AU"/>
          </w:rPr>
          <w:t>HTA Review Consultation 1</w:t>
        </w:r>
      </w:hyperlink>
    </w:p>
    <w:p w14:paraId="25FC13A0" w14:textId="5E958DE0" w:rsidR="005B2934" w:rsidRDefault="00AE7188" w:rsidP="00AE7188">
      <w:pPr>
        <w:rPr>
          <w:lang w:val="en-AU"/>
        </w:rPr>
      </w:pPr>
      <w:r w:rsidRPr="0020693C">
        <w:rPr>
          <w:lang w:val="en-AU"/>
        </w:rPr>
        <w:t xml:space="preserve">This notice explains how we (the Australian Government </w:t>
      </w:r>
      <w:r w:rsidR="009F3DBF" w:rsidRPr="0020693C">
        <w:rPr>
          <w:lang w:val="en-AU"/>
        </w:rPr>
        <w:t xml:space="preserve">Department </w:t>
      </w:r>
      <w:r w:rsidRPr="0020693C">
        <w:rPr>
          <w:lang w:val="en-AU"/>
        </w:rPr>
        <w:t xml:space="preserve">of Health) </w:t>
      </w:r>
      <w:r w:rsidR="009F3DBF">
        <w:rPr>
          <w:lang w:val="en-AU"/>
        </w:rPr>
        <w:t xml:space="preserve">manage personal information </w:t>
      </w:r>
      <w:r w:rsidR="0054302A">
        <w:rPr>
          <w:lang w:val="en-AU"/>
        </w:rPr>
        <w:t>to meet</w:t>
      </w:r>
      <w:r w:rsidRPr="0020693C">
        <w:rPr>
          <w:lang w:val="en-AU"/>
        </w:rPr>
        <w:t xml:space="preserve"> our obligations under the </w:t>
      </w:r>
      <w:hyperlink r:id="rId9" w:history="1">
        <w:r w:rsidR="0079672F" w:rsidRPr="0079672F">
          <w:rPr>
            <w:rStyle w:val="Hyperlink"/>
            <w:i/>
            <w:lang w:val="en-AU"/>
          </w:rPr>
          <w:t>Privacy Act 1988</w:t>
        </w:r>
      </w:hyperlink>
      <w:r w:rsidRPr="0020693C">
        <w:rPr>
          <w:lang w:val="en-AU"/>
        </w:rPr>
        <w:t xml:space="preserve"> and the </w:t>
      </w:r>
      <w:hyperlink r:id="rId10" w:history="1">
        <w:r w:rsidRPr="0020693C">
          <w:rPr>
            <w:rStyle w:val="Hyperlink"/>
            <w:lang w:val="en-AU"/>
          </w:rPr>
          <w:t>Australian Privacy Principles</w:t>
        </w:r>
      </w:hyperlink>
      <w:r w:rsidRPr="0020693C">
        <w:rPr>
          <w:lang w:val="en-AU"/>
        </w:rPr>
        <w:t xml:space="preserve"> (APPs).</w:t>
      </w:r>
    </w:p>
    <w:p w14:paraId="3174A2EF" w14:textId="01104FD2" w:rsidR="005B2934" w:rsidRPr="0020693C" w:rsidRDefault="0079672F" w:rsidP="002022DD">
      <w:pPr>
        <w:pStyle w:val="Heading2"/>
        <w:rPr>
          <w:lang w:val="en-AU"/>
        </w:rPr>
      </w:pPr>
      <w:r>
        <w:rPr>
          <w:lang w:val="en-AU"/>
        </w:rPr>
        <w:t>I</w:t>
      </w:r>
      <w:r w:rsidR="005B2934" w:rsidRPr="0020693C">
        <w:rPr>
          <w:lang w:val="en-AU"/>
        </w:rPr>
        <w:t>nformation we collect</w:t>
      </w:r>
    </w:p>
    <w:p w14:paraId="019378F3" w14:textId="77777777" w:rsidR="00642D9C" w:rsidRDefault="00267B09" w:rsidP="005B2934">
      <w:pPr>
        <w:rPr>
          <w:lang w:val="en-AU"/>
        </w:rPr>
      </w:pPr>
      <w:r>
        <w:rPr>
          <w:lang w:val="en-AU"/>
        </w:rPr>
        <w:t xml:space="preserve">We collect </w:t>
      </w:r>
      <w:r w:rsidR="00642D9C">
        <w:rPr>
          <w:lang w:val="en-AU"/>
        </w:rPr>
        <w:t>personal information about you and your organisation.</w:t>
      </w:r>
    </w:p>
    <w:p w14:paraId="3D94B60A" w14:textId="73C8A3A4" w:rsidR="00F21D36" w:rsidRDefault="00642D9C" w:rsidP="005B2934">
      <w:pPr>
        <w:rPr>
          <w:lang w:val="en-AU"/>
        </w:rPr>
      </w:pPr>
      <w:r>
        <w:rPr>
          <w:lang w:val="en-AU"/>
        </w:rPr>
        <w:t>This includes</w:t>
      </w:r>
      <w:r w:rsidR="00267B09">
        <w:rPr>
          <w:lang w:val="en-AU"/>
        </w:rPr>
        <w:t>:</w:t>
      </w:r>
    </w:p>
    <w:p w14:paraId="733ABFEA" w14:textId="31B66AE9" w:rsidR="00642D9C" w:rsidRPr="00642D9C" w:rsidRDefault="00642D9C" w:rsidP="00642D9C">
      <w:pPr>
        <w:pStyle w:val="ListParagraph"/>
        <w:numPr>
          <w:ilvl w:val="0"/>
          <w:numId w:val="12"/>
        </w:numPr>
      </w:pPr>
      <w:r w:rsidRPr="00642D9C">
        <w:t>Full name</w:t>
      </w:r>
    </w:p>
    <w:p w14:paraId="3E3041D7" w14:textId="37F34E27" w:rsidR="00642D9C" w:rsidRPr="00642D9C" w:rsidRDefault="00642D9C" w:rsidP="00642D9C">
      <w:pPr>
        <w:pStyle w:val="ListParagraph"/>
        <w:numPr>
          <w:ilvl w:val="0"/>
          <w:numId w:val="12"/>
        </w:numPr>
      </w:pPr>
      <w:r w:rsidRPr="00642D9C">
        <w:t>Contact details</w:t>
      </w:r>
    </w:p>
    <w:p w14:paraId="3641C04A" w14:textId="33C86F23" w:rsidR="00642D9C" w:rsidRPr="00642D9C" w:rsidRDefault="00642D9C" w:rsidP="00642D9C">
      <w:pPr>
        <w:pStyle w:val="ListParagraph"/>
        <w:numPr>
          <w:ilvl w:val="0"/>
          <w:numId w:val="12"/>
        </w:numPr>
      </w:pPr>
      <w:r w:rsidRPr="00642D9C">
        <w:t xml:space="preserve">Organisation name </w:t>
      </w:r>
    </w:p>
    <w:p w14:paraId="2B5C663C" w14:textId="6938A272" w:rsidR="00642D9C" w:rsidRPr="00642D9C" w:rsidRDefault="00642D9C" w:rsidP="00642D9C">
      <w:pPr>
        <w:pStyle w:val="ListParagraph"/>
        <w:numPr>
          <w:ilvl w:val="0"/>
          <w:numId w:val="12"/>
        </w:numPr>
      </w:pPr>
      <w:r w:rsidRPr="00642D9C">
        <w:t>Type of organisation</w:t>
      </w:r>
    </w:p>
    <w:p w14:paraId="3CBCE487" w14:textId="34A0CF5D" w:rsidR="00642D9C" w:rsidRPr="00642D9C" w:rsidRDefault="00642D9C" w:rsidP="00642D9C">
      <w:pPr>
        <w:pStyle w:val="ListParagraph"/>
        <w:numPr>
          <w:ilvl w:val="0"/>
          <w:numId w:val="12"/>
        </w:numPr>
      </w:pPr>
      <w:r w:rsidRPr="00642D9C">
        <w:t xml:space="preserve">Financial interests </w:t>
      </w:r>
    </w:p>
    <w:p w14:paraId="183FF68F" w14:textId="7743ED82" w:rsidR="00642D9C" w:rsidRPr="00642D9C" w:rsidRDefault="00642D9C" w:rsidP="00642D9C">
      <w:pPr>
        <w:pStyle w:val="ListParagraph"/>
        <w:numPr>
          <w:ilvl w:val="0"/>
          <w:numId w:val="12"/>
        </w:numPr>
      </w:pPr>
      <w:r w:rsidRPr="00642D9C">
        <w:t>Personal views and experiences</w:t>
      </w:r>
    </w:p>
    <w:p w14:paraId="0315013F" w14:textId="0F46A2D5" w:rsidR="005B2934" w:rsidRPr="0020693C" w:rsidRDefault="005B2934" w:rsidP="002022DD">
      <w:pPr>
        <w:pStyle w:val="Heading2"/>
        <w:rPr>
          <w:lang w:val="en-AU"/>
        </w:rPr>
      </w:pPr>
      <w:r w:rsidRPr="0020693C">
        <w:rPr>
          <w:lang w:val="en-AU"/>
        </w:rPr>
        <w:t xml:space="preserve">Why </w:t>
      </w:r>
      <w:r w:rsidR="0079672F">
        <w:rPr>
          <w:lang w:val="en-AU"/>
        </w:rPr>
        <w:t>we collect this information</w:t>
      </w:r>
    </w:p>
    <w:p w14:paraId="6FBDC601" w14:textId="71CA1DB5" w:rsidR="00F21D36" w:rsidRDefault="005B2934" w:rsidP="00F21D36">
      <w:pPr>
        <w:spacing w:after="0"/>
        <w:rPr>
          <w:lang w:val="en-AU"/>
        </w:rPr>
      </w:pPr>
      <w:r w:rsidRPr="0020693C">
        <w:rPr>
          <w:lang w:val="en-AU"/>
        </w:rPr>
        <w:t>We need this information to</w:t>
      </w:r>
      <w:r w:rsidR="00F21D36">
        <w:rPr>
          <w:lang w:val="en-AU"/>
        </w:rPr>
        <w:t>:</w:t>
      </w:r>
    </w:p>
    <w:p w14:paraId="71E294DF" w14:textId="77777777" w:rsidR="00176F8C" w:rsidRDefault="00176F8C" w:rsidP="00F21D36">
      <w:pPr>
        <w:spacing w:after="0"/>
        <w:rPr>
          <w:lang w:val="en-AU"/>
        </w:rPr>
      </w:pPr>
    </w:p>
    <w:p w14:paraId="57DD6DE1" w14:textId="0238096B" w:rsidR="005B2934" w:rsidRPr="00176F8C" w:rsidRDefault="00642D9C" w:rsidP="00176F8C">
      <w:pPr>
        <w:rPr>
          <w:lang w:val="en-AU"/>
        </w:rPr>
      </w:pPr>
      <w:r w:rsidRPr="00176F8C">
        <w:rPr>
          <w:lang w:val="en-AU"/>
        </w:rPr>
        <w:t xml:space="preserve">Help ensure that that the views, </w:t>
      </w:r>
      <w:r w:rsidR="00176F8C" w:rsidRPr="00176F8C">
        <w:rPr>
          <w:lang w:val="en-AU"/>
        </w:rPr>
        <w:t>experiences</w:t>
      </w:r>
      <w:r w:rsidRPr="00176F8C">
        <w:rPr>
          <w:lang w:val="en-AU"/>
        </w:rPr>
        <w:t xml:space="preserve"> and knowledge of a broad range of sectors and stakeholders </w:t>
      </w:r>
      <w:r w:rsidR="00176F8C" w:rsidRPr="00176F8C">
        <w:rPr>
          <w:lang w:val="en-AU"/>
        </w:rPr>
        <w:t>are represented and inform the Reference Committees understanding of the</w:t>
      </w:r>
      <w:r w:rsidRPr="00176F8C">
        <w:rPr>
          <w:lang w:val="en-AU"/>
        </w:rPr>
        <w:t xml:space="preserve"> issues and opportunities for improvement within Australia’s HTA policies and methods. </w:t>
      </w:r>
    </w:p>
    <w:p w14:paraId="587039AB" w14:textId="77777777" w:rsidR="00176F8C" w:rsidRPr="00F21D36" w:rsidRDefault="00176F8C" w:rsidP="00176F8C">
      <w:pPr>
        <w:pStyle w:val="NormalWeb"/>
        <w:spacing w:before="0" w:beforeAutospacing="0" w:after="0" w:afterAutospacing="0" w:line="276" w:lineRule="auto"/>
        <w:rPr>
          <w:color w:val="0070C0"/>
        </w:rPr>
      </w:pPr>
    </w:p>
    <w:p w14:paraId="31205353" w14:textId="4FC277E5" w:rsidR="005B2934" w:rsidRDefault="005B2934" w:rsidP="005B2934">
      <w:pPr>
        <w:rPr>
          <w:lang w:val="en-AU"/>
        </w:rPr>
      </w:pPr>
      <w:r>
        <w:rPr>
          <w:lang w:val="en-AU"/>
        </w:rPr>
        <w:t xml:space="preserve">We may also use your information to </w:t>
      </w:r>
      <w:r w:rsidR="00176F8C" w:rsidRPr="00176F8C">
        <w:rPr>
          <w:lang w:val="en-AU"/>
        </w:rPr>
        <w:t xml:space="preserve">communicate stakeholder views by publishing submissions on the Department of Health and Aged Care website or in a downloadable report available on the department website. </w:t>
      </w:r>
    </w:p>
    <w:p w14:paraId="2368EAB1" w14:textId="62605134" w:rsidR="002022DD" w:rsidRDefault="005B2934" w:rsidP="002022DD">
      <w:pPr>
        <w:rPr>
          <w:lang w:val="en-AU"/>
        </w:rPr>
      </w:pPr>
      <w:r>
        <w:rPr>
          <w:lang w:val="en-AU"/>
        </w:rPr>
        <w:t xml:space="preserve">If you do not provide your personal information, </w:t>
      </w:r>
      <w:r w:rsidR="00176F8C">
        <w:rPr>
          <w:lang w:val="en-AU"/>
        </w:rPr>
        <w:t xml:space="preserve">we </w:t>
      </w:r>
      <w:r w:rsidR="00F24896">
        <w:rPr>
          <w:lang w:val="en-AU"/>
        </w:rPr>
        <w:t>may</w:t>
      </w:r>
      <w:r w:rsidR="00176F8C" w:rsidRPr="00F24896">
        <w:rPr>
          <w:lang w:val="en-AU"/>
        </w:rPr>
        <w:t xml:space="preserve"> be unable to accept your submission o</w:t>
      </w:r>
      <w:r w:rsidR="003932AF" w:rsidRPr="00F24896">
        <w:rPr>
          <w:lang w:val="en-AU"/>
        </w:rPr>
        <w:t>r application to provide input to the HTA Review.</w:t>
      </w:r>
      <w:r w:rsidR="003932AF">
        <w:rPr>
          <w:color w:val="0070C0"/>
          <w:lang w:val="en-AU"/>
        </w:rPr>
        <w:t xml:space="preserve"> </w:t>
      </w:r>
    </w:p>
    <w:p w14:paraId="7E579334" w14:textId="0EA3D9AC" w:rsidR="002022DD" w:rsidRPr="00AB6ADA" w:rsidRDefault="009F3DBF" w:rsidP="00AB6ADA">
      <w:pPr>
        <w:pStyle w:val="Heading2"/>
      </w:pPr>
      <w:r w:rsidRPr="00AB6ADA">
        <w:t xml:space="preserve">How </w:t>
      </w:r>
      <w:r w:rsidR="0079672F">
        <w:t>we collect this information</w:t>
      </w:r>
    </w:p>
    <w:p w14:paraId="371F4501" w14:textId="273AA3F0" w:rsidR="00B0474F" w:rsidRDefault="009F3DBF" w:rsidP="00AB6ADA">
      <w:pPr>
        <w:rPr>
          <w:color w:val="2E74B5"/>
          <w:lang w:val="en-AU"/>
        </w:rPr>
      </w:pPr>
      <w:r w:rsidRPr="009F3DBF">
        <w:rPr>
          <w:lang w:val="en-AU"/>
        </w:rPr>
        <w:t xml:space="preserve">We collect personal information </w:t>
      </w:r>
      <w:r w:rsidR="003932AF">
        <w:rPr>
          <w:lang w:val="en-AU"/>
        </w:rPr>
        <w:t xml:space="preserve">when you register to participate in consultation through the Consultation Hub or make an application directly to the secretariate such as through the </w:t>
      </w:r>
      <w:r w:rsidR="003932AF" w:rsidRPr="003932AF">
        <w:rPr>
          <w:lang w:val="en-AU"/>
        </w:rPr>
        <w:t>HTAReviewConsult@health.gov.au</w:t>
      </w:r>
      <w:r w:rsidR="003932AF">
        <w:rPr>
          <w:lang w:val="en-AU"/>
        </w:rPr>
        <w:t xml:space="preserve"> mailbox</w:t>
      </w:r>
      <w:r w:rsidRPr="009F3DBF">
        <w:rPr>
          <w:lang w:val="en-AU"/>
        </w:rPr>
        <w:t>.</w:t>
      </w:r>
      <w:r w:rsidR="002022DD">
        <w:rPr>
          <w:color w:val="2E74B5"/>
          <w:lang w:val="en-AU"/>
        </w:rPr>
        <w:t xml:space="preserve"> </w:t>
      </w:r>
    </w:p>
    <w:p w14:paraId="0FAFFBF7" w14:textId="770DEB63" w:rsidR="00ED7627" w:rsidRDefault="00ED7627" w:rsidP="00AB6ADA">
      <w:pPr>
        <w:rPr>
          <w:b/>
          <w:color w:val="2E74B5"/>
          <w:lang w:val="en-AU"/>
        </w:rPr>
      </w:pPr>
      <w:r w:rsidRPr="009F3DBF">
        <w:rPr>
          <w:rFonts w:ascii="Calibri" w:eastAsia="Calibri" w:hAnsi="Calibri"/>
        </w:rPr>
        <w:lastRenderedPageBreak/>
        <w:t xml:space="preserve">We </w:t>
      </w:r>
      <w:r w:rsidRPr="009F3DBF">
        <w:rPr>
          <w:rFonts w:ascii="Calibri" w:eastAsia="Calibri" w:hAnsi="Calibri"/>
          <w:lang w:val="en-AU"/>
        </w:rPr>
        <w:t xml:space="preserve">will also collect </w:t>
      </w:r>
      <w:r>
        <w:rPr>
          <w:rFonts w:ascii="Calibri" w:eastAsia="Calibri" w:hAnsi="Calibri"/>
          <w:lang w:val="en-AU"/>
        </w:rPr>
        <w:t>some personal information through the consultation process, after the point of registration.</w:t>
      </w:r>
    </w:p>
    <w:p w14:paraId="7C684ABD" w14:textId="4AF6BB4C" w:rsidR="005B2934" w:rsidRPr="0020693C" w:rsidRDefault="005B2934" w:rsidP="002022DD">
      <w:pPr>
        <w:pStyle w:val="Heading2"/>
        <w:rPr>
          <w:shd w:val="clear" w:color="auto" w:fill="FFFFFF"/>
          <w:lang w:val="en-AU"/>
        </w:rPr>
      </w:pPr>
      <w:r w:rsidRPr="0020693C">
        <w:rPr>
          <w:shd w:val="clear" w:color="auto" w:fill="FFFFFF"/>
          <w:lang w:val="en-AU"/>
        </w:rPr>
        <w:t>Who we disclo</w:t>
      </w:r>
      <w:r w:rsidR="0079672F">
        <w:rPr>
          <w:shd w:val="clear" w:color="auto" w:fill="FFFFFF"/>
          <w:lang w:val="en-AU"/>
        </w:rPr>
        <w:t>se your personal information to</w:t>
      </w:r>
    </w:p>
    <w:p w14:paraId="52C5210E" w14:textId="5F8DBEC7" w:rsidR="00CE35DF" w:rsidRPr="00CE35DF" w:rsidRDefault="00CE35DF" w:rsidP="00CE35DF">
      <w:r w:rsidRPr="00CE35DF">
        <w:t xml:space="preserve">We </w:t>
      </w:r>
      <w:r w:rsidR="005E3559">
        <w:t>will</w:t>
      </w:r>
      <w:r w:rsidRPr="00CE35DF">
        <w:t xml:space="preserve"> disclose your information to:</w:t>
      </w:r>
    </w:p>
    <w:p w14:paraId="6F91EDE6" w14:textId="177D73B2" w:rsidR="00CE35DF" w:rsidRPr="00F24896" w:rsidRDefault="003932AF" w:rsidP="00F24896">
      <w:pPr>
        <w:pStyle w:val="ListParagraph"/>
        <w:numPr>
          <w:ilvl w:val="0"/>
          <w:numId w:val="1"/>
        </w:numPr>
        <w:spacing w:before="240" w:after="120"/>
        <w:ind w:left="714" w:hanging="357"/>
      </w:pPr>
      <w:r w:rsidRPr="00F24896">
        <w:t>The reference committee for the HTA Review</w:t>
      </w:r>
    </w:p>
    <w:p w14:paraId="54775F7D" w14:textId="22241BE1" w:rsidR="003932AF" w:rsidRPr="00F24896" w:rsidRDefault="003932AF" w:rsidP="00F24896">
      <w:pPr>
        <w:pStyle w:val="ListParagraph"/>
        <w:numPr>
          <w:ilvl w:val="0"/>
          <w:numId w:val="1"/>
        </w:numPr>
        <w:spacing w:before="240" w:after="120"/>
        <w:ind w:left="714" w:hanging="357"/>
      </w:pPr>
      <w:r w:rsidRPr="00F24896">
        <w:t>An entity engaged to undertake analysis on submissions</w:t>
      </w:r>
    </w:p>
    <w:p w14:paraId="4C608C43" w14:textId="55EB6E92" w:rsidR="00CE35DF" w:rsidRPr="00CE35DF" w:rsidRDefault="00CE35DF" w:rsidP="00F24896">
      <w:pPr>
        <w:pStyle w:val="ListParagraph"/>
        <w:numPr>
          <w:ilvl w:val="0"/>
          <w:numId w:val="1"/>
        </w:numPr>
        <w:spacing w:before="240" w:after="120"/>
        <w:ind w:left="714" w:hanging="357"/>
      </w:pPr>
      <w:r w:rsidRPr="00CE35DF">
        <w:t xml:space="preserve">anyone you’ve agreed we can share with </w:t>
      </w:r>
    </w:p>
    <w:p w14:paraId="1619DAC2" w14:textId="6F664A6A" w:rsidR="00CE35DF" w:rsidRDefault="00CE35DF" w:rsidP="00CE35DF">
      <w:pPr>
        <w:pStyle w:val="ListParagraph"/>
        <w:numPr>
          <w:ilvl w:val="0"/>
          <w:numId w:val="1"/>
        </w:numPr>
        <w:spacing w:before="240" w:after="120"/>
        <w:ind w:left="714" w:hanging="357"/>
      </w:pPr>
      <w:r w:rsidRPr="00CE35DF">
        <w:t>anyone the law requires or authorises us to share with</w:t>
      </w:r>
    </w:p>
    <w:p w14:paraId="656040E5" w14:textId="01CBAA7F" w:rsidR="00D00FF6" w:rsidRDefault="006E315C" w:rsidP="000706F2">
      <w:pPr>
        <w:spacing w:after="200" w:line="276" w:lineRule="auto"/>
        <w:rPr>
          <w:rFonts w:cs="Arial"/>
          <w:szCs w:val="20"/>
        </w:rPr>
      </w:pPr>
      <w:r>
        <w:t>Everyone, including people overseas, can view information about you that we have published on our website.</w:t>
      </w:r>
      <w:r w:rsidR="00D00FF6">
        <w:rPr>
          <w:rFonts w:cs="Arial"/>
          <w:szCs w:val="20"/>
        </w:rPr>
        <w:t xml:space="preserve"> </w:t>
      </w:r>
    </w:p>
    <w:p w14:paraId="0CC9318C" w14:textId="4DF3789B" w:rsidR="005B2934" w:rsidRPr="0020693C" w:rsidRDefault="005B2934" w:rsidP="005D40BC">
      <w:pPr>
        <w:pStyle w:val="Heading2"/>
        <w:keepNext/>
        <w:rPr>
          <w:lang w:val="en-AU"/>
        </w:rPr>
      </w:pPr>
      <w:r w:rsidRPr="0020693C">
        <w:rPr>
          <w:lang w:val="en-AU"/>
        </w:rPr>
        <w:t xml:space="preserve">How </w:t>
      </w:r>
      <w:r w:rsidR="0079672F">
        <w:rPr>
          <w:lang w:val="en-AU"/>
        </w:rPr>
        <w:t>we store your information</w:t>
      </w:r>
    </w:p>
    <w:p w14:paraId="17268BF7" w14:textId="532EFBCF" w:rsidR="00ED7627" w:rsidRPr="00ED7627" w:rsidRDefault="00ED7627" w:rsidP="00ED7627">
      <w:pPr>
        <w:framePr w:hSpace="180" w:wrap="around" w:vAnchor="text" w:hAnchor="text" w:y="1"/>
        <w:suppressOverlap/>
        <w:rPr>
          <w:lang w:val="en-AU"/>
        </w:rPr>
      </w:pPr>
      <w:r w:rsidRPr="00ED7627">
        <w:rPr>
          <w:lang w:val="en-AU"/>
        </w:rPr>
        <w:t xml:space="preserve">We store personal information on electronic media, including our Electronic Document and Records Management System, citizen space via the consultation hub, and cloud computing solutions. We also hold personal information on paper files. </w:t>
      </w:r>
    </w:p>
    <w:p w14:paraId="520308A6" w14:textId="6A76307C" w:rsidR="00ED7627" w:rsidRPr="00ED7627" w:rsidRDefault="00ED7627" w:rsidP="00ED7627">
      <w:pPr>
        <w:rPr>
          <w:lang w:val="en-AU"/>
        </w:rPr>
      </w:pPr>
      <w:r w:rsidRPr="00ED7627">
        <w:rPr>
          <w:lang w:val="en-AU"/>
        </w:rPr>
        <w:t>We protect electronic and paper records in accordance with Australian Government security policies.</w:t>
      </w:r>
    </w:p>
    <w:p w14:paraId="42942124" w14:textId="78723FB5" w:rsidR="005B2934" w:rsidRDefault="005B2934" w:rsidP="005E3559">
      <w:pPr>
        <w:pStyle w:val="Heading2"/>
        <w:keepNext/>
        <w:rPr>
          <w:shd w:val="clear" w:color="auto" w:fill="FFFFFF"/>
          <w:lang w:val="en-AU"/>
        </w:rPr>
      </w:pPr>
      <w:r>
        <w:rPr>
          <w:shd w:val="clear" w:color="auto" w:fill="FFFFFF"/>
          <w:lang w:val="en-AU"/>
        </w:rPr>
        <w:t xml:space="preserve">How </w:t>
      </w:r>
      <w:r w:rsidR="0079672F">
        <w:rPr>
          <w:shd w:val="clear" w:color="auto" w:fill="FFFFFF"/>
          <w:lang w:val="en-AU"/>
        </w:rPr>
        <w:t>we handle sensitive information</w:t>
      </w:r>
    </w:p>
    <w:p w14:paraId="47C828C6" w14:textId="455C9FC9" w:rsidR="005B2934" w:rsidRDefault="005B2934" w:rsidP="005B2934">
      <w:r w:rsidRPr="00F738A6">
        <w:t>By</w:t>
      </w:r>
      <w:r w:rsidR="00ED7627" w:rsidRPr="00ED7627">
        <w:t xml:space="preserve"> making a submission containing your sensitive information </w:t>
      </w:r>
      <w:r w:rsidRPr="00F738A6">
        <w:t xml:space="preserve">you agree to us collecting </w:t>
      </w:r>
      <w:r w:rsidR="00ED7627" w:rsidRPr="00ED7627">
        <w:t>that information</w:t>
      </w:r>
      <w:r w:rsidRPr="00F738A6">
        <w:t xml:space="preserve">. We will use it as stated in </w:t>
      </w:r>
      <w:r>
        <w:t>‘</w:t>
      </w:r>
      <w:r w:rsidRPr="00F738A6">
        <w:t>Why do we collect this information?</w:t>
      </w:r>
      <w:r>
        <w:t>’</w:t>
      </w:r>
    </w:p>
    <w:p w14:paraId="736F9EAD" w14:textId="77777777" w:rsidR="00F24896" w:rsidRDefault="00B0474F" w:rsidP="005B2934">
      <w:r w:rsidRPr="00ED7627">
        <w:t>Sensitive information has a specific definition. It includes things like health information, genetic information, racial or ethnic origin, religious beliefs or affiliations, sexual orientation and more.</w:t>
      </w:r>
      <w:r w:rsidR="00ED7627">
        <w:t xml:space="preserve"> </w:t>
      </w:r>
    </w:p>
    <w:p w14:paraId="609D9A91" w14:textId="0EE1470E" w:rsidR="002F4288" w:rsidRPr="00F738A6" w:rsidRDefault="00ED7627" w:rsidP="005B2934">
      <w:r>
        <w:t xml:space="preserve">The Department </w:t>
      </w:r>
      <w:r w:rsidR="00F24896">
        <w:t xml:space="preserve">is not routinely requesting sensitive information through this consultation however understands that some experiences discussed in submissions may include details of a sensitive nature. </w:t>
      </w:r>
    </w:p>
    <w:p w14:paraId="64D1090C" w14:textId="4750EE7E" w:rsidR="005B2934" w:rsidRPr="0020693C" w:rsidRDefault="005B2934" w:rsidP="002022DD">
      <w:pPr>
        <w:pStyle w:val="Heading2"/>
        <w:rPr>
          <w:shd w:val="clear" w:color="auto" w:fill="FFFFFF"/>
          <w:lang w:val="en-AU"/>
        </w:rPr>
      </w:pPr>
      <w:r w:rsidRPr="0020693C">
        <w:rPr>
          <w:shd w:val="clear" w:color="auto" w:fill="FFFFFF"/>
          <w:lang w:val="en-AU"/>
        </w:rPr>
        <w:t xml:space="preserve">How you </w:t>
      </w:r>
      <w:r w:rsidR="0079672F" w:rsidRPr="0020693C">
        <w:rPr>
          <w:shd w:val="clear" w:color="auto" w:fill="FFFFFF"/>
          <w:lang w:val="en-AU"/>
        </w:rPr>
        <w:t xml:space="preserve">can </w:t>
      </w:r>
      <w:r w:rsidRPr="0020693C">
        <w:rPr>
          <w:shd w:val="clear" w:color="auto" w:fill="FFFFFF"/>
          <w:lang w:val="en-AU"/>
        </w:rPr>
        <w:t xml:space="preserve">access </w:t>
      </w:r>
      <w:r w:rsidR="009F3DBF">
        <w:rPr>
          <w:shd w:val="clear" w:color="auto" w:fill="FFFFFF"/>
          <w:lang w:val="en-AU"/>
        </w:rPr>
        <w:t xml:space="preserve">or correct </w:t>
      </w:r>
      <w:r w:rsidR="0079672F">
        <w:rPr>
          <w:shd w:val="clear" w:color="auto" w:fill="FFFFFF"/>
          <w:lang w:val="en-AU"/>
        </w:rPr>
        <w:t>your</w:t>
      </w:r>
      <w:r w:rsidRPr="0020693C">
        <w:rPr>
          <w:shd w:val="clear" w:color="auto" w:fill="FFFFFF"/>
          <w:lang w:val="en-AU"/>
        </w:rPr>
        <w:t xml:space="preserve"> information</w:t>
      </w:r>
    </w:p>
    <w:p w14:paraId="4254F863" w14:textId="0EA55856" w:rsidR="005B2934" w:rsidRPr="009F3DBF" w:rsidRDefault="0052419B" w:rsidP="005B2934">
      <w:pPr>
        <w:spacing w:after="120"/>
      </w:pPr>
      <w:hyperlink r:id="rId11" w:history="1">
        <w:r w:rsidR="007477B4">
          <w:rPr>
            <w:rStyle w:val="Hyperlink"/>
            <w:lang w:val="en-AU"/>
          </w:rPr>
          <w:t>C</w:t>
        </w:r>
        <w:r w:rsidR="005B2934" w:rsidRPr="00F15EFE">
          <w:rPr>
            <w:rStyle w:val="Hyperlink"/>
            <w:lang w:val="en-AU"/>
          </w:rPr>
          <w:t>ontact us</w:t>
        </w:r>
      </w:hyperlink>
      <w:r w:rsidR="005B2934" w:rsidRPr="0020693C">
        <w:rPr>
          <w:lang w:val="en-AU"/>
        </w:rPr>
        <w:t xml:space="preserve"> to access your personal information </w:t>
      </w:r>
      <w:r w:rsidR="007477B4">
        <w:rPr>
          <w:lang w:val="en-AU"/>
        </w:rPr>
        <w:t>or</w:t>
      </w:r>
      <w:r w:rsidR="007477B4" w:rsidRPr="0020693C">
        <w:rPr>
          <w:lang w:val="en-AU"/>
        </w:rPr>
        <w:t xml:space="preserve"> </w:t>
      </w:r>
      <w:r w:rsidR="005B2934" w:rsidRPr="0020693C">
        <w:rPr>
          <w:lang w:val="en-AU"/>
        </w:rPr>
        <w:t xml:space="preserve">correct it. </w:t>
      </w:r>
      <w:r w:rsidR="009F3DBF" w:rsidRPr="009F3DBF">
        <w:t>The</w:t>
      </w:r>
      <w:r w:rsidR="009F3DBF" w:rsidRPr="00F15EFE">
        <w:t xml:space="preserve"> </w:t>
      </w:r>
      <w:hyperlink r:id="rId12" w:history="1">
        <w:r w:rsidR="009F3DBF" w:rsidRPr="00F15EFE">
          <w:rPr>
            <w:rStyle w:val="Hyperlink"/>
          </w:rPr>
          <w:t>privacy policy</w:t>
        </w:r>
      </w:hyperlink>
      <w:r w:rsidR="009F3DBF" w:rsidRPr="009F3DBF">
        <w:t xml:space="preserve"> includes more about this process.</w:t>
      </w:r>
    </w:p>
    <w:p w14:paraId="66B7044F" w14:textId="00B504C4" w:rsidR="009F3DBF" w:rsidRDefault="0079672F" w:rsidP="002022DD">
      <w:pPr>
        <w:pStyle w:val="Heading2"/>
        <w:rPr>
          <w:lang w:val="en-AU"/>
        </w:rPr>
      </w:pPr>
      <w:r>
        <w:rPr>
          <w:lang w:val="en-AU"/>
        </w:rPr>
        <w:t xml:space="preserve">Concerns </w:t>
      </w:r>
      <w:r w:rsidR="00D47AF0">
        <w:rPr>
          <w:lang w:val="en-AU"/>
        </w:rPr>
        <w:t>and</w:t>
      </w:r>
      <w:r>
        <w:rPr>
          <w:lang w:val="en-AU"/>
        </w:rPr>
        <w:t xml:space="preserve"> complaints</w:t>
      </w:r>
    </w:p>
    <w:p w14:paraId="51925ECF" w14:textId="783A84E6" w:rsidR="00F21D36" w:rsidRDefault="009F1239" w:rsidP="00F21D36">
      <w:pPr>
        <w:spacing w:after="120"/>
        <w:rPr>
          <w:lang w:val="en-AU"/>
        </w:rPr>
      </w:pPr>
      <w:r>
        <w:rPr>
          <w:lang w:val="en-AU"/>
        </w:rPr>
        <w:t>Our</w:t>
      </w:r>
      <w:r w:rsidR="00F21D36">
        <w:rPr>
          <w:lang w:val="en-AU"/>
        </w:rPr>
        <w:t xml:space="preserve"> </w:t>
      </w:r>
      <w:hyperlink r:id="rId13" w:history="1">
        <w:r w:rsidR="00F15EFE" w:rsidRPr="00F15EFE">
          <w:rPr>
            <w:rStyle w:val="Hyperlink"/>
          </w:rPr>
          <w:t>privacy policy</w:t>
        </w:r>
      </w:hyperlink>
      <w:r w:rsidR="00F15EFE" w:rsidRPr="009F3DBF">
        <w:t xml:space="preserve"> </w:t>
      </w:r>
      <w:r w:rsidR="007477B4">
        <w:rPr>
          <w:lang w:val="en-AU"/>
        </w:rPr>
        <w:t>explains</w:t>
      </w:r>
      <w:r w:rsidR="00F21D36">
        <w:rPr>
          <w:lang w:val="en-AU"/>
        </w:rPr>
        <w:t xml:space="preserve"> how</w:t>
      </w:r>
      <w:r w:rsidR="00F21D36" w:rsidRPr="00E16636">
        <w:rPr>
          <w:lang w:val="en-AU"/>
        </w:rPr>
        <w:t xml:space="preserve"> </w:t>
      </w:r>
      <w:r w:rsidR="00F21D36">
        <w:rPr>
          <w:lang w:val="en-AU"/>
        </w:rPr>
        <w:t>you can make a complaint if you think we have breached:</w:t>
      </w:r>
    </w:p>
    <w:p w14:paraId="774BFC58" w14:textId="006F9A95" w:rsidR="00F21D36" w:rsidRPr="0034333B" w:rsidRDefault="00F21D36" w:rsidP="00F21D36">
      <w:pPr>
        <w:pStyle w:val="ListParagraph"/>
        <w:numPr>
          <w:ilvl w:val="0"/>
          <w:numId w:val="7"/>
        </w:numPr>
        <w:spacing w:after="120"/>
      </w:pPr>
      <w:r w:rsidRPr="0034333B">
        <w:t>the Australian Privacy Principles</w:t>
      </w:r>
    </w:p>
    <w:p w14:paraId="391CB14F" w14:textId="77777777" w:rsidR="00F21D36" w:rsidRPr="0034333B" w:rsidRDefault="00F21D36" w:rsidP="00F21D36">
      <w:pPr>
        <w:pStyle w:val="ListParagraph"/>
        <w:numPr>
          <w:ilvl w:val="0"/>
          <w:numId w:val="7"/>
        </w:numPr>
        <w:spacing w:after="120"/>
      </w:pPr>
      <w:r w:rsidRPr="0034333B">
        <w:t>the Australian Government Agencies Privacy Code</w:t>
      </w:r>
    </w:p>
    <w:p w14:paraId="0687A0B2" w14:textId="6030D2FC" w:rsidR="001F6CCD" w:rsidRPr="001F6CCD" w:rsidRDefault="00F21D36" w:rsidP="001F6CCD">
      <w:pPr>
        <w:spacing w:after="0" w:line="240" w:lineRule="auto"/>
        <w:rPr>
          <w:color w:val="0070C0"/>
          <w:lang w:val="en-AU"/>
        </w:rPr>
      </w:pPr>
      <w:r>
        <w:rPr>
          <w:lang w:val="en-AU"/>
        </w:rPr>
        <w:t xml:space="preserve">The </w:t>
      </w:r>
      <w:hyperlink r:id="rId14" w:history="1">
        <w:r w:rsidR="00F15EFE" w:rsidRPr="00F15EFE">
          <w:rPr>
            <w:rStyle w:val="Hyperlink"/>
          </w:rPr>
          <w:t>privacy policy</w:t>
        </w:r>
      </w:hyperlink>
      <w:r w:rsidR="00F15EFE" w:rsidRPr="009F3DBF">
        <w:t xml:space="preserve"> </w:t>
      </w:r>
      <w:r>
        <w:rPr>
          <w:lang w:val="en-AU"/>
        </w:rPr>
        <w:t>also explains how we will manage your complaint.</w:t>
      </w:r>
    </w:p>
    <w:p w14:paraId="669BABAC" w14:textId="1B6A051B" w:rsidR="005B2934" w:rsidRPr="0020693C" w:rsidRDefault="00F91F7A" w:rsidP="002022DD">
      <w:pPr>
        <w:pStyle w:val="Heading2"/>
        <w:rPr>
          <w:lang w:val="en-AU"/>
        </w:rPr>
      </w:pPr>
      <w:r>
        <w:rPr>
          <w:lang w:val="en-AU"/>
        </w:rPr>
        <w:t>More on privacy</w:t>
      </w:r>
    </w:p>
    <w:p w14:paraId="7D15CF48" w14:textId="4D52A903" w:rsidR="005B2934" w:rsidRDefault="007477B4" w:rsidP="005B2934">
      <w:pPr>
        <w:spacing w:after="120"/>
        <w:rPr>
          <w:lang w:val="en-AU"/>
        </w:rPr>
      </w:pPr>
      <w:r>
        <w:rPr>
          <w:lang w:val="en-AU"/>
        </w:rPr>
        <w:lastRenderedPageBreak/>
        <w:t>To find out more</w:t>
      </w:r>
      <w:r w:rsidR="005B2934" w:rsidRPr="0020693C">
        <w:rPr>
          <w:lang w:val="en-AU"/>
        </w:rPr>
        <w:t xml:space="preserve"> see our </w:t>
      </w:r>
      <w:hyperlink r:id="rId15" w:history="1">
        <w:r w:rsidR="005B2934" w:rsidRPr="00F15EFE">
          <w:rPr>
            <w:rStyle w:val="Hyperlink"/>
            <w:lang w:val="en-AU"/>
          </w:rPr>
          <w:t>privacy page</w:t>
        </w:r>
      </w:hyperlink>
      <w:r w:rsidR="005B2934" w:rsidRPr="0020693C">
        <w:rPr>
          <w:lang w:val="en-AU"/>
        </w:rPr>
        <w:t xml:space="preserve"> and our full </w:t>
      </w:r>
      <w:hyperlink r:id="rId16" w:history="1">
        <w:r w:rsidR="00F15EFE" w:rsidRPr="00F15EFE">
          <w:rPr>
            <w:rStyle w:val="Hyperlink"/>
          </w:rPr>
          <w:t>privacy policy</w:t>
        </w:r>
      </w:hyperlink>
      <w:r w:rsidR="005B2934" w:rsidRPr="0020693C">
        <w:rPr>
          <w:lang w:val="en-AU"/>
        </w:rPr>
        <w:t>.</w:t>
      </w:r>
    </w:p>
    <w:p w14:paraId="772AA783" w14:textId="64D98246" w:rsidR="00F91F7A" w:rsidRDefault="00F91F7A" w:rsidP="00F91F7A">
      <w:pPr>
        <w:pStyle w:val="Heading2"/>
        <w:rPr>
          <w:lang w:val="en-AU"/>
        </w:rPr>
      </w:pPr>
      <w:r>
        <w:rPr>
          <w:lang w:val="en-AU"/>
        </w:rPr>
        <w:t>Contacts</w:t>
      </w:r>
    </w:p>
    <w:p w14:paraId="3B47FDF8" w14:textId="3543AA27" w:rsidR="00280050" w:rsidRDefault="001F6CCD">
      <w:r>
        <w:rPr>
          <w:noProof/>
          <w:lang w:val="en-AU" w:eastAsia="en-AU"/>
        </w:rPr>
        <w:drawing>
          <wp:inline distT="0" distB="0" distL="0" distR="0" wp14:anchorId="44E82C2D" wp14:editId="50899B74">
            <wp:extent cx="4013879" cy="129764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83559" cy="1320168"/>
                    </a:xfrm>
                    <a:prstGeom prst="rect">
                      <a:avLst/>
                    </a:prstGeom>
                  </pic:spPr>
                </pic:pic>
              </a:graphicData>
            </a:graphic>
          </wp:inline>
        </w:drawing>
      </w:r>
    </w:p>
    <w:p w14:paraId="345BD134" w14:textId="563B1F0F" w:rsidR="0079672F" w:rsidRDefault="0079672F"/>
    <w:p w14:paraId="35236342" w14:textId="5AB233FA" w:rsidR="0079672F" w:rsidRDefault="0079672F" w:rsidP="0079672F"/>
    <w:sectPr w:rsidR="007967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DD3"/>
    <w:multiLevelType w:val="hybridMultilevel"/>
    <w:tmpl w:val="BCC2E80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12B025B3"/>
    <w:multiLevelType w:val="hybridMultilevel"/>
    <w:tmpl w:val="062E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CD5171"/>
    <w:multiLevelType w:val="hybridMultilevel"/>
    <w:tmpl w:val="25D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70FC4"/>
    <w:multiLevelType w:val="hybridMultilevel"/>
    <w:tmpl w:val="647C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719B9"/>
    <w:multiLevelType w:val="multilevel"/>
    <w:tmpl w:val="F600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42277"/>
    <w:multiLevelType w:val="hybridMultilevel"/>
    <w:tmpl w:val="AAF8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D187C"/>
    <w:multiLevelType w:val="multilevel"/>
    <w:tmpl w:val="F600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C1FA0"/>
    <w:multiLevelType w:val="hybridMultilevel"/>
    <w:tmpl w:val="DFC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D00F2"/>
    <w:multiLevelType w:val="hybridMultilevel"/>
    <w:tmpl w:val="9020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66892"/>
    <w:multiLevelType w:val="hybridMultilevel"/>
    <w:tmpl w:val="04BE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D3DBC"/>
    <w:multiLevelType w:val="hybridMultilevel"/>
    <w:tmpl w:val="4B86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531497"/>
    <w:multiLevelType w:val="hybridMultilevel"/>
    <w:tmpl w:val="20D2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1"/>
  </w:num>
  <w:num w:numId="5">
    <w:abstractNumId w:val="2"/>
  </w:num>
  <w:num w:numId="6">
    <w:abstractNumId w:val="0"/>
  </w:num>
  <w:num w:numId="7">
    <w:abstractNumId w:val="7"/>
  </w:num>
  <w:num w:numId="8">
    <w:abstractNumId w:val="6"/>
  </w:num>
  <w:num w:numId="9">
    <w:abstractNumId w:val="4"/>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88"/>
    <w:rsid w:val="00020AE3"/>
    <w:rsid w:val="0003064E"/>
    <w:rsid w:val="0006258C"/>
    <w:rsid w:val="00064205"/>
    <w:rsid w:val="000706F2"/>
    <w:rsid w:val="00072B2B"/>
    <w:rsid w:val="00081E63"/>
    <w:rsid w:val="000B22E5"/>
    <w:rsid w:val="000E7180"/>
    <w:rsid w:val="001053CB"/>
    <w:rsid w:val="00156327"/>
    <w:rsid w:val="00167003"/>
    <w:rsid w:val="00176F8C"/>
    <w:rsid w:val="001A0182"/>
    <w:rsid w:val="001F6CCD"/>
    <w:rsid w:val="002022DD"/>
    <w:rsid w:val="00267B09"/>
    <w:rsid w:val="00276D09"/>
    <w:rsid w:val="00280050"/>
    <w:rsid w:val="0029278F"/>
    <w:rsid w:val="002A507C"/>
    <w:rsid w:val="002C7193"/>
    <w:rsid w:val="002F4288"/>
    <w:rsid w:val="00356EF5"/>
    <w:rsid w:val="00375023"/>
    <w:rsid w:val="00377270"/>
    <w:rsid w:val="003932AF"/>
    <w:rsid w:val="003A0082"/>
    <w:rsid w:val="003B4B30"/>
    <w:rsid w:val="003C1DD7"/>
    <w:rsid w:val="003C6DD1"/>
    <w:rsid w:val="00432298"/>
    <w:rsid w:val="00444291"/>
    <w:rsid w:val="004A1254"/>
    <w:rsid w:val="004C7435"/>
    <w:rsid w:val="004D0CE1"/>
    <w:rsid w:val="004E0FD8"/>
    <w:rsid w:val="004E1158"/>
    <w:rsid w:val="004E20AB"/>
    <w:rsid w:val="004F147B"/>
    <w:rsid w:val="00506EDB"/>
    <w:rsid w:val="0052419B"/>
    <w:rsid w:val="00527B92"/>
    <w:rsid w:val="0054302A"/>
    <w:rsid w:val="00554F91"/>
    <w:rsid w:val="00576DCB"/>
    <w:rsid w:val="005901E8"/>
    <w:rsid w:val="00593D2D"/>
    <w:rsid w:val="00595CEE"/>
    <w:rsid w:val="005B2934"/>
    <w:rsid w:val="005D40BC"/>
    <w:rsid w:val="005E3559"/>
    <w:rsid w:val="00642D9C"/>
    <w:rsid w:val="00672EE3"/>
    <w:rsid w:val="00695733"/>
    <w:rsid w:val="006B319E"/>
    <w:rsid w:val="006D1B18"/>
    <w:rsid w:val="006D5047"/>
    <w:rsid w:val="006D6FF9"/>
    <w:rsid w:val="006E315C"/>
    <w:rsid w:val="006E63CF"/>
    <w:rsid w:val="00713E30"/>
    <w:rsid w:val="00721F25"/>
    <w:rsid w:val="007477B4"/>
    <w:rsid w:val="00755EF9"/>
    <w:rsid w:val="007915FA"/>
    <w:rsid w:val="0079672F"/>
    <w:rsid w:val="007A39A4"/>
    <w:rsid w:val="007B3BC2"/>
    <w:rsid w:val="007D49C8"/>
    <w:rsid w:val="00832C51"/>
    <w:rsid w:val="008826E6"/>
    <w:rsid w:val="008A632A"/>
    <w:rsid w:val="008C6B2D"/>
    <w:rsid w:val="008E3431"/>
    <w:rsid w:val="008E5BB1"/>
    <w:rsid w:val="008F74DB"/>
    <w:rsid w:val="00933CE7"/>
    <w:rsid w:val="00970AE8"/>
    <w:rsid w:val="009D096C"/>
    <w:rsid w:val="009F1239"/>
    <w:rsid w:val="009F3DBF"/>
    <w:rsid w:val="00A201AC"/>
    <w:rsid w:val="00A2272C"/>
    <w:rsid w:val="00A71B44"/>
    <w:rsid w:val="00A765EE"/>
    <w:rsid w:val="00AB6ADA"/>
    <w:rsid w:val="00AE7188"/>
    <w:rsid w:val="00B0474F"/>
    <w:rsid w:val="00B07846"/>
    <w:rsid w:val="00B41252"/>
    <w:rsid w:val="00B85303"/>
    <w:rsid w:val="00B86127"/>
    <w:rsid w:val="00B941B3"/>
    <w:rsid w:val="00B95309"/>
    <w:rsid w:val="00BB046E"/>
    <w:rsid w:val="00BB405D"/>
    <w:rsid w:val="00BC3006"/>
    <w:rsid w:val="00BD5098"/>
    <w:rsid w:val="00C43B38"/>
    <w:rsid w:val="00C6414E"/>
    <w:rsid w:val="00C96C9C"/>
    <w:rsid w:val="00CA5FE3"/>
    <w:rsid w:val="00CC16CC"/>
    <w:rsid w:val="00CC7BEE"/>
    <w:rsid w:val="00CE35DF"/>
    <w:rsid w:val="00CE6B46"/>
    <w:rsid w:val="00CF764F"/>
    <w:rsid w:val="00D009D8"/>
    <w:rsid w:val="00D00FF6"/>
    <w:rsid w:val="00D11DDC"/>
    <w:rsid w:val="00D47AF0"/>
    <w:rsid w:val="00D73AA4"/>
    <w:rsid w:val="00DA29B9"/>
    <w:rsid w:val="00DD727E"/>
    <w:rsid w:val="00DF5736"/>
    <w:rsid w:val="00E14C5B"/>
    <w:rsid w:val="00E82EA7"/>
    <w:rsid w:val="00E84FF4"/>
    <w:rsid w:val="00EC1D27"/>
    <w:rsid w:val="00ED7627"/>
    <w:rsid w:val="00EF0ABB"/>
    <w:rsid w:val="00EF612C"/>
    <w:rsid w:val="00EF789E"/>
    <w:rsid w:val="00F14D6C"/>
    <w:rsid w:val="00F15EFE"/>
    <w:rsid w:val="00F21D36"/>
    <w:rsid w:val="00F24896"/>
    <w:rsid w:val="00F46289"/>
    <w:rsid w:val="00F91F7A"/>
    <w:rsid w:val="00FB7C81"/>
    <w:rsid w:val="00FD0020"/>
    <w:rsid w:val="00FE1CDE"/>
    <w:rsid w:val="00FE2A13"/>
    <w:rsid w:val="0EF02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3A13"/>
  <w15:chartTrackingRefBased/>
  <w15:docId w15:val="{3B238EFF-01E9-48A1-A78D-D1D52E1B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88"/>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EF0ABB"/>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link w:val="Heading2Char"/>
    <w:uiPriority w:val="9"/>
    <w:qFormat/>
    <w:rsid w:val="00EF0ABB"/>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next w:val="Normal"/>
    <w:link w:val="Heading3Char"/>
    <w:uiPriority w:val="9"/>
    <w:unhideWhenUsed/>
    <w:qFormat/>
    <w:rsid w:val="00593D2D"/>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semiHidden/>
    <w:unhideWhenUsed/>
    <w:qFormat/>
    <w:rsid w:val="007915FA"/>
    <w:pPr>
      <w:keepNext/>
      <w:keepLines/>
      <w:spacing w:before="40" w:after="0"/>
      <w:outlineLvl w:val="3"/>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0ABB"/>
    <w:rPr>
      <w:rFonts w:ascii="Arial" w:eastAsia="Times New Roman" w:hAnsi="Arial"/>
      <w:b/>
      <w:bCs/>
      <w:sz w:val="28"/>
      <w:szCs w:val="36"/>
      <w:lang w:val="en-US"/>
    </w:rPr>
  </w:style>
  <w:style w:type="character" w:customStyle="1" w:styleId="Heading3Char">
    <w:name w:val="Heading 3 Char"/>
    <w:basedOn w:val="DefaultParagraphFont"/>
    <w:link w:val="Heading3"/>
    <w:uiPriority w:val="9"/>
    <w:rsid w:val="00593D2D"/>
    <w:rPr>
      <w:rFonts w:ascii="Arial" w:eastAsiaTheme="majorEastAsia" w:hAnsi="Arial" w:cstheme="majorBidi"/>
      <w:b/>
      <w:sz w:val="22"/>
      <w:lang w:val="en-US"/>
    </w:rPr>
  </w:style>
  <w:style w:type="character" w:styleId="Hyperlink">
    <w:name w:val="Hyperlink"/>
    <w:basedOn w:val="DefaultParagraphFont"/>
    <w:uiPriority w:val="99"/>
    <w:unhideWhenUsed/>
    <w:rsid w:val="00AE7188"/>
    <w:rPr>
      <w:color w:val="0000FF"/>
      <w:u w:val="single"/>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AE7188"/>
    <w:pPr>
      <w:spacing w:after="0" w:line="240" w:lineRule="auto"/>
      <w:ind w:left="720"/>
      <w:contextualSpacing/>
    </w:pPr>
    <w:rPr>
      <w:lang w:val="en-AU"/>
    </w:rPr>
  </w:style>
  <w:style w:type="table" w:styleId="TableGrid">
    <w:name w:val="Table Grid"/>
    <w:basedOn w:val="TableNormal"/>
    <w:uiPriority w:val="39"/>
    <w:rsid w:val="00AE7188"/>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0ABB"/>
    <w:rPr>
      <w:rFonts w:ascii="Arial" w:eastAsiaTheme="majorEastAsia" w:hAnsi="Arial" w:cstheme="majorBidi"/>
      <w:b/>
      <w:sz w:val="32"/>
      <w:szCs w:val="32"/>
      <w:lang w:val="en-US"/>
    </w:rPr>
  </w:style>
  <w:style w:type="character" w:customStyle="1" w:styleId="Heading4Char">
    <w:name w:val="Heading 4 Char"/>
    <w:basedOn w:val="DefaultParagraphFont"/>
    <w:link w:val="Heading4"/>
    <w:uiPriority w:val="9"/>
    <w:semiHidden/>
    <w:rsid w:val="007915FA"/>
    <w:rPr>
      <w:rFonts w:ascii="Arial" w:eastAsiaTheme="majorEastAsia" w:hAnsi="Arial" w:cstheme="majorBidi"/>
      <w:i/>
      <w:iCs/>
      <w:sz w:val="22"/>
      <w:szCs w:val="22"/>
      <w:lang w:val="en-US"/>
    </w:rPr>
  </w:style>
  <w:style w:type="character" w:styleId="CommentReference">
    <w:name w:val="annotation reference"/>
    <w:basedOn w:val="DefaultParagraphFont"/>
    <w:uiPriority w:val="99"/>
    <w:semiHidden/>
    <w:unhideWhenUsed/>
    <w:rsid w:val="00F46289"/>
    <w:rPr>
      <w:sz w:val="16"/>
      <w:szCs w:val="16"/>
    </w:rPr>
  </w:style>
  <w:style w:type="paragraph" w:styleId="CommentText">
    <w:name w:val="annotation text"/>
    <w:basedOn w:val="Normal"/>
    <w:link w:val="CommentTextChar"/>
    <w:uiPriority w:val="99"/>
    <w:unhideWhenUsed/>
    <w:rsid w:val="00F46289"/>
    <w:pPr>
      <w:spacing w:line="240" w:lineRule="auto"/>
    </w:pPr>
    <w:rPr>
      <w:sz w:val="20"/>
      <w:szCs w:val="20"/>
    </w:rPr>
  </w:style>
  <w:style w:type="character" w:customStyle="1" w:styleId="CommentTextChar">
    <w:name w:val="Comment Text Char"/>
    <w:basedOn w:val="DefaultParagraphFont"/>
    <w:link w:val="CommentText"/>
    <w:uiPriority w:val="99"/>
    <w:rsid w:val="00F46289"/>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F46289"/>
    <w:rPr>
      <w:b/>
      <w:bCs/>
    </w:rPr>
  </w:style>
  <w:style w:type="character" w:customStyle="1" w:styleId="CommentSubjectChar">
    <w:name w:val="Comment Subject Char"/>
    <w:basedOn w:val="CommentTextChar"/>
    <w:link w:val="CommentSubject"/>
    <w:uiPriority w:val="99"/>
    <w:semiHidden/>
    <w:rsid w:val="00F46289"/>
    <w:rPr>
      <w:rFonts w:ascii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F4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289"/>
    <w:rPr>
      <w:rFonts w:ascii="Segoe UI" w:hAnsi="Segoe UI" w:cs="Segoe UI"/>
      <w:sz w:val="18"/>
      <w:szCs w:val="18"/>
      <w:lang w:val="en-US"/>
    </w:rPr>
  </w:style>
  <w:style w:type="paragraph" w:styleId="Title">
    <w:name w:val="Title"/>
    <w:basedOn w:val="Normal"/>
    <w:next w:val="Normal"/>
    <w:link w:val="TitleChar"/>
    <w:uiPriority w:val="10"/>
    <w:qFormat/>
    <w:rsid w:val="003C1DD7"/>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3C1DD7"/>
    <w:rPr>
      <w:rFonts w:asciiTheme="majorHAnsi" w:eastAsiaTheme="majorEastAsia" w:hAnsiTheme="majorHAnsi" w:cstheme="majorBidi"/>
      <w:spacing w:val="-10"/>
      <w:kern w:val="28"/>
      <w:sz w:val="36"/>
      <w:szCs w:val="56"/>
      <w:lang w:val="en-US"/>
    </w:rPr>
  </w:style>
  <w:style w:type="character" w:styleId="FollowedHyperlink">
    <w:name w:val="FollowedHyperlink"/>
    <w:basedOn w:val="DefaultParagraphFont"/>
    <w:uiPriority w:val="99"/>
    <w:semiHidden/>
    <w:unhideWhenUsed/>
    <w:rsid w:val="004A1254"/>
    <w:rPr>
      <w:color w:val="954F72" w:themeColor="followedHyperlink"/>
      <w:u w:val="single"/>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9D096C"/>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642D9C"/>
    <w:rPr>
      <w:color w:val="605E5C"/>
      <w:shd w:val="clear" w:color="auto" w:fill="E1DFDD"/>
    </w:rPr>
  </w:style>
  <w:style w:type="paragraph" w:styleId="NormalWeb">
    <w:name w:val="Normal (Web)"/>
    <w:basedOn w:val="Normal"/>
    <w:uiPriority w:val="99"/>
    <w:unhideWhenUsed/>
    <w:rsid w:val="00642D9C"/>
    <w:pPr>
      <w:spacing w:before="100" w:beforeAutospacing="1" w:after="100" w:afterAutospacing="1" w:line="240" w:lineRule="auto"/>
    </w:pPr>
    <w:rPr>
      <w:rFonts w:ascii="Times New Roman" w:eastAsia="Times New Roman" w:hAnsi="Times New Roman" w:cs="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ohta/hta-review-consultation1" TargetMode="External"/><Relationship Id="rId13" Type="http://schemas.openxmlformats.org/officeDocument/2006/relationships/hyperlink" Target="http://sharepoint.central.health/divisions/itd/projects/HGovTP/Shared%20Documents/01%20-%20Corporate/Using%20this%20site%20section/Privacy/node/61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arepoint.central.health/divisions/itd/projects/HGovTP/Shared%20Documents/01%20-%20Corporate/Using%20this%20site%20section/Privacy/node/6186"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harepoint.central.health/divisions/itd/projects/HGovTP/Shared%20Documents/01%20-%20Corporate/Using%20this%20site%20section/Privacy/node/618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epoint.central.health/divisions/itd/projects/HGovTP/Shared%20Documents/01%20-%20Corporate/Using%20this%20site%20section/Privacy/node/4961" TargetMode="External"/><Relationship Id="rId5" Type="http://schemas.openxmlformats.org/officeDocument/2006/relationships/styles" Target="styles.xml"/><Relationship Id="rId15" Type="http://schemas.openxmlformats.org/officeDocument/2006/relationships/hyperlink" Target="http://sharepoint.central.health/divisions/itd/projects/HGovTP/Shared%20Documents/01%20-%20Corporate/Using%20this%20site%20section/Privacy/node/2056" TargetMode="External"/><Relationship Id="rId10" Type="http://schemas.openxmlformats.org/officeDocument/2006/relationships/hyperlink" Target="https://www.oaic.gov.au/privacy-law/privacy-act/australian-privacy-principl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legislation.gov.au/Latest/C2020C00025" TargetMode="External"/><Relationship Id="rId14" Type="http://schemas.openxmlformats.org/officeDocument/2006/relationships/hyperlink" Target="http://sharepoint.central.health/divisions/itd/projects/HGovTP/Shared%20Documents/01%20-%20Corporate/Using%20this%20site%20section/Privacy/node/6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0b09e853bac25ac6666063cd8808b449">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d3c37796ac03d3a2aca34929b9eee324"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876c76-5897-4d5d-ac80-954d0599e137"/>
    <lcf76f155ced4ddcb4097134ff3c332f xmlns="01920aa1-7832-453e-a147-98c77996387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49AC2-80FC-4107-99E2-E5D2903C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F7435-9BBB-4BAA-8491-5DE405D7BBA5}">
  <ds:schemaRefs>
    <ds:schemaRef ds:uri="c4876c76-5897-4d5d-ac80-954d0599e137"/>
    <ds:schemaRef ds:uri="http://purl.org/dc/terms/"/>
    <ds:schemaRef ds:uri="http://schemas.microsoft.com/office/2006/documentManagement/types"/>
    <ds:schemaRef ds:uri="01920aa1-7832-453e-a147-98c77996387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2CD5236-312E-4F70-8251-713828639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Template for a long privacy notice for a form/app/tool</vt:lpstr>
    </vt:vector>
  </TitlesOfParts>
  <Company>Department of Health</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long privacy notice for a form/app/tool</dc:title>
  <dc:subject/>
  <dc:creator>ROBERTSON, Jennifer</dc:creator>
  <cp:keywords/>
  <dc:description/>
  <cp:lastModifiedBy>BANNEY, Malanie</cp:lastModifiedBy>
  <cp:revision>2</cp:revision>
  <cp:lastPrinted>2020-01-27T20:15:00Z</cp:lastPrinted>
  <dcterms:created xsi:type="dcterms:W3CDTF">2023-04-06T00:58:00Z</dcterms:created>
  <dcterms:modified xsi:type="dcterms:W3CDTF">2023-04-06T00:58:00Z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